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3E" w:rsidRDefault="000F793E" w:rsidP="000F793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793E" w:rsidRPr="00E7640C" w:rsidRDefault="000F793E" w:rsidP="000F793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0F793E" w:rsidRPr="00E7640C" w:rsidRDefault="000F793E" w:rsidP="000F793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0F793E" w:rsidRPr="00E7640C" w:rsidTr="003A6EB4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0F793E" w:rsidRPr="00E7640C" w:rsidRDefault="000F793E" w:rsidP="003A6E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93E" w:rsidRPr="00E7640C" w:rsidRDefault="000F793E" w:rsidP="000F7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0F793E" w:rsidRPr="00E7640C" w:rsidRDefault="000F793E" w:rsidP="000F79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0F793E" w:rsidRPr="00E7640C" w:rsidRDefault="000F793E" w:rsidP="000F79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793E" w:rsidRPr="00E7640C" w:rsidRDefault="000F793E" w:rsidP="000F79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7640C">
        <w:rPr>
          <w:rFonts w:ascii="Times New Roman" w:hAnsi="Times New Roman"/>
          <w:sz w:val="28"/>
          <w:szCs w:val="28"/>
          <w:u w:val="single"/>
        </w:rPr>
        <w:t xml:space="preserve">05 марта 2020 года </w:t>
      </w:r>
      <w:r w:rsidRPr="00E764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7640C">
        <w:rPr>
          <w:rFonts w:ascii="Times New Roman" w:hAnsi="Times New Roman"/>
          <w:sz w:val="28"/>
          <w:szCs w:val="28"/>
          <w:u w:val="single"/>
        </w:rPr>
        <w:t>№ 26</w:t>
      </w:r>
    </w:p>
    <w:p w:rsidR="000F793E" w:rsidRPr="00E7640C" w:rsidRDefault="000F793E" w:rsidP="000F7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город Красноуральск</w:t>
      </w:r>
    </w:p>
    <w:p w:rsidR="000F793E" w:rsidRPr="00E7640C" w:rsidRDefault="000F793E" w:rsidP="000F7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93E" w:rsidRPr="00E7640C" w:rsidRDefault="000F793E" w:rsidP="000F79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7640C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7640C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0F793E" w:rsidRPr="00E7640C" w:rsidRDefault="000F793E" w:rsidP="000F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27.02.2020 № 1153 – на 1 листе.</w:t>
      </w:r>
    </w:p>
    <w:p w:rsidR="000F793E" w:rsidRPr="00E7640C" w:rsidRDefault="000F793E" w:rsidP="000F7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 (далее – Проект) – на 17 листах.</w:t>
      </w:r>
    </w:p>
    <w:p w:rsidR="000F793E" w:rsidRPr="00E7640C" w:rsidRDefault="000F793E" w:rsidP="000F7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3. Пояснительная записка – на 2 листе.</w:t>
      </w:r>
    </w:p>
    <w:p w:rsidR="000F793E" w:rsidRPr="00E7640C" w:rsidRDefault="000F793E" w:rsidP="000F7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4. Справочный материал – на 27 листах.</w:t>
      </w:r>
    </w:p>
    <w:p w:rsidR="000F793E" w:rsidRPr="00E7640C" w:rsidRDefault="000F793E" w:rsidP="000F7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93E" w:rsidRPr="00E7640C" w:rsidRDefault="000F793E" w:rsidP="000F7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E7640C">
        <w:rPr>
          <w:rFonts w:ascii="Times New Roman" w:hAnsi="Times New Roman"/>
          <w:sz w:val="28"/>
          <w:szCs w:val="28"/>
        </w:rPr>
        <w:t xml:space="preserve"> 21 февраля 2020 года.</w:t>
      </w:r>
    </w:p>
    <w:p w:rsidR="000F793E" w:rsidRPr="00E7640C" w:rsidRDefault="000F793E" w:rsidP="000F7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7640C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0F793E" w:rsidRPr="00E7640C" w:rsidRDefault="000F793E" w:rsidP="000F7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E7640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E7640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E7640C">
        <w:rPr>
          <w:rFonts w:ascii="Times New Roman" w:hAnsi="Times New Roman"/>
          <w:sz w:val="28"/>
          <w:szCs w:val="28"/>
        </w:rPr>
        <w:t>.</w:t>
      </w:r>
    </w:p>
    <w:p w:rsidR="000F793E" w:rsidRPr="00E7640C" w:rsidRDefault="000F793E" w:rsidP="000F7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E7640C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E7640C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0F793E" w:rsidRPr="00E7640C" w:rsidRDefault="000F793E" w:rsidP="000F793E">
      <w:pPr>
        <w:spacing w:after="0" w:line="240" w:lineRule="auto"/>
        <w:jc w:val="center"/>
      </w:pPr>
      <w:r w:rsidRPr="00E7640C">
        <w:tab/>
      </w:r>
    </w:p>
    <w:p w:rsidR="000F793E" w:rsidRPr="00E7640C" w:rsidRDefault="000F793E" w:rsidP="000F793E">
      <w:pPr>
        <w:spacing w:after="0" w:line="240" w:lineRule="auto"/>
        <w:jc w:val="center"/>
      </w:pPr>
    </w:p>
    <w:p w:rsidR="000F793E" w:rsidRPr="00E7640C" w:rsidRDefault="000F793E" w:rsidP="000F79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0F793E" w:rsidRPr="00E7640C" w:rsidRDefault="000F793E" w:rsidP="000F7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>1.</w:t>
      </w:r>
      <w:r w:rsidRPr="00E7640C">
        <w:rPr>
          <w:rFonts w:ascii="Times New Roman" w:hAnsi="Times New Roman"/>
          <w:sz w:val="28"/>
          <w:szCs w:val="28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(с изменениями, далее - Программа). </w:t>
      </w:r>
    </w:p>
    <w:p w:rsidR="000F793E" w:rsidRPr="00E7640C" w:rsidRDefault="000F793E" w:rsidP="000F7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>2.</w:t>
      </w:r>
      <w:r w:rsidRPr="00E7640C">
        <w:rPr>
          <w:rFonts w:ascii="Times New Roman" w:hAnsi="Times New Roman"/>
          <w:sz w:val="28"/>
          <w:szCs w:val="28"/>
        </w:rPr>
        <w:t xml:space="preserve"> Проектом предлагается увеличить объем финансирования Программы в 2020 году на 1 333 418,59 рублей, из них за счет </w:t>
      </w:r>
      <w:proofErr w:type="gramStart"/>
      <w:r w:rsidRPr="00E7640C">
        <w:rPr>
          <w:rFonts w:ascii="Times New Roman" w:hAnsi="Times New Roman"/>
          <w:sz w:val="28"/>
          <w:szCs w:val="28"/>
        </w:rPr>
        <w:t>средств  федерального</w:t>
      </w:r>
      <w:proofErr w:type="gramEnd"/>
      <w:r w:rsidRPr="00E7640C">
        <w:rPr>
          <w:rFonts w:ascii="Times New Roman" w:hAnsi="Times New Roman"/>
          <w:sz w:val="28"/>
          <w:szCs w:val="28"/>
        </w:rPr>
        <w:t xml:space="preserve"> бюджета  на 68 000,00 рублей, областного бюджета – на 315 800,00 рублей, местного бюджета -  на 949 618,59 рублей. Общий объем финансирования Программы составит 648 948 040,44 рублей.</w:t>
      </w:r>
    </w:p>
    <w:p w:rsidR="000F793E" w:rsidRPr="00E7640C" w:rsidRDefault="000F793E" w:rsidP="000F7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В результате изменений объем финансирования Программы в 2020 году составит 109 442 848,24 рублей, из них за счет средств федерального бюджета - 68 000,00 рублей, за счет областного бюджета - 315 800,00 рублей, за счет средств местного бюджета - 105 709 241,64 рубль, внебюджетные источники – 3 349 806,60 рублей.</w:t>
      </w:r>
    </w:p>
    <w:p w:rsidR="000F793E" w:rsidRPr="00E7640C" w:rsidRDefault="000F793E" w:rsidP="000F7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>3.</w:t>
      </w:r>
      <w:r w:rsidRPr="00E7640C">
        <w:rPr>
          <w:rFonts w:ascii="Times New Roman" w:hAnsi="Times New Roman"/>
          <w:sz w:val="28"/>
          <w:szCs w:val="28"/>
        </w:rPr>
        <w:t xml:space="preserve"> В подпрограмме 12 «Развитие туризма в городском округе Красноуральск» изменилось наименование задачи 12.1 на «Улучшение туристического имиджа в городском округе Красноуральск».</w:t>
      </w:r>
    </w:p>
    <w:p w:rsidR="000F793E" w:rsidRPr="00E7640C" w:rsidRDefault="000F793E" w:rsidP="000F7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>4.</w:t>
      </w:r>
      <w:r w:rsidRPr="00E7640C">
        <w:rPr>
          <w:rFonts w:ascii="Times New Roman" w:hAnsi="Times New Roman"/>
          <w:sz w:val="28"/>
          <w:szCs w:val="28"/>
        </w:rPr>
        <w:t xml:space="preserve"> Согласно пояснительной записке внесение изменений обусловлено необходимостью увеличения объемов финансирования Программы в 2020 году. В Приложение «План мероприятий по выполнению муниципальной Программы» вносятся следующие изменения:</w:t>
      </w:r>
    </w:p>
    <w:p w:rsidR="000F793E" w:rsidRPr="00E7640C" w:rsidRDefault="000F793E" w:rsidP="000F7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- уменьшено финансирование мероприятия 1.3 «Реализация мероприятий в сфере культуры и искусства» на 70 000,00 рублей в связи с исключением из данного мероприятия организации онлайн трансляции празднования 75-годовщины победы в Великой Отечественной войне 1941–1945. Бюджетных ассигнований перераспределены на финансирование мероприятия 6.1;</w:t>
      </w:r>
    </w:p>
    <w:p w:rsidR="000F793E" w:rsidRPr="00E7640C" w:rsidRDefault="000F793E" w:rsidP="000F7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- увеличены бюджетные ассигнования, направленные на реализацию мероприятия 6.1 «Обеспечение деятельности МКУ «Управление культуры и молодежной политики городского округа Красноуральск» на 317 280,0 рублей. В рамках мероприятия запланирована оплата услуг по подключению к Интернету уличного светодиодного экрана, расположенного в сквере по ул. Ленина, абонентская плата за доступ к сети Интернет, а также оплата потребляемой экраном электроэнергии в 2020 году;</w:t>
      </w:r>
    </w:p>
    <w:p w:rsidR="000F793E" w:rsidRPr="00E7640C" w:rsidRDefault="000F793E" w:rsidP="000F7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 xml:space="preserve">- увеличены бюджетные ассигнования, направленные на реализацию мероприятия 3.2 «Организация временного трудоустройства несовершеннолетних граждан» на 702 338,59 рублей. Расчет произведен с целью организации трудоустройства 400 человек, исходя из 2-х часового рабочего дня и установленной с 01.01.2020 минимальной заработной платы в </w:t>
      </w:r>
      <w:r w:rsidRPr="00E7640C">
        <w:rPr>
          <w:rFonts w:ascii="Times New Roman" w:hAnsi="Times New Roman"/>
          <w:sz w:val="28"/>
          <w:szCs w:val="28"/>
        </w:rPr>
        <w:lastRenderedPageBreak/>
        <w:t>размере 12 130,00 рублей. Общий объем финансирования мероприятия – 1 257 838, 05 рублей;</w:t>
      </w:r>
    </w:p>
    <w:p w:rsidR="000F793E" w:rsidRPr="00E7640C" w:rsidRDefault="000F793E" w:rsidP="000F7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 xml:space="preserve">- увеличено финансирование мероприятия 5.1 «Предоставление социальных выплат молодым семьям на приобретение (строительство) жилья» на основании </w:t>
      </w:r>
      <w:r w:rsidRPr="00E7640C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Постановления Правительства Свердловской области от 06.02.2020 № 58-ПП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 году на предоставление социальных выплат молодым семьям на приобретение (строительство) жилья на условиях софинансирования из федерального бюджета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которым </w:t>
      </w:r>
      <w:r w:rsidRPr="00E7640C">
        <w:rPr>
          <w:rFonts w:ascii="Times New Roman" w:hAnsi="Times New Roman"/>
          <w:sz w:val="28"/>
          <w:szCs w:val="28"/>
        </w:rPr>
        <w:t>городскому округу Красноуральск распределена субсидия в размере 383 800,00 рублей, из них за счет средств федерального бюджета – 68 000,00 рублей, за счет средств областного бюджета – 315 800,00 рублей.</w:t>
      </w:r>
    </w:p>
    <w:p w:rsidR="000F793E" w:rsidRPr="00E7640C" w:rsidRDefault="000F793E" w:rsidP="000F7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В соответствии с пунктом 15 раздела 2 Механизм реализации Программы «Обеспечение жильем молодых семей» размер социальной выплаты составляет 35% расчетной стоимости жилья – для молодых семей, не имеющих детей, и 40% расчетной стоимости жилья – для молодых семей, имеющих одного и более детей, и может выплачиваться за счет средств бюджетов всех уровней (федеральный, областной и местный). Для реализации данного мероприятия и обеспечения в 2020 году жильем двух молодых семей был произведен расчет объема финансирования за счет бюджетных источников: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701"/>
        <w:gridCol w:w="1559"/>
        <w:gridCol w:w="1701"/>
      </w:tblGrid>
      <w:tr w:rsidR="000F793E" w:rsidRPr="00E7640C" w:rsidTr="003A6EB4">
        <w:tc>
          <w:tcPr>
            <w:tcW w:w="4361" w:type="dxa"/>
            <w:gridSpan w:val="3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7640C">
              <w:rPr>
                <w:rFonts w:ascii="Times New Roman" w:hAnsi="Times New Roman"/>
                <w:b/>
              </w:rPr>
              <w:t>Планируемое финансирование</w:t>
            </w:r>
          </w:p>
        </w:tc>
        <w:tc>
          <w:tcPr>
            <w:tcW w:w="4961" w:type="dxa"/>
            <w:gridSpan w:val="3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7640C">
              <w:rPr>
                <w:rFonts w:ascii="Times New Roman" w:hAnsi="Times New Roman"/>
                <w:b/>
              </w:rPr>
              <w:t>Фактическое финансирование</w:t>
            </w:r>
          </w:p>
        </w:tc>
      </w:tr>
      <w:tr w:rsidR="000F793E" w:rsidRPr="00E7640C" w:rsidTr="003A6EB4">
        <w:tc>
          <w:tcPr>
            <w:tcW w:w="1668" w:type="dxa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7640C">
              <w:rPr>
                <w:rFonts w:ascii="Times New Roman" w:hAnsi="Times New Roman"/>
                <w:b/>
              </w:rPr>
              <w:t>Федеральный бюджет, рублей</w:t>
            </w:r>
          </w:p>
        </w:tc>
        <w:tc>
          <w:tcPr>
            <w:tcW w:w="1417" w:type="dxa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7640C">
              <w:rPr>
                <w:rFonts w:ascii="Times New Roman" w:hAnsi="Times New Roman"/>
                <w:b/>
              </w:rPr>
              <w:t>Областной бюджет, рублей</w:t>
            </w:r>
          </w:p>
        </w:tc>
        <w:tc>
          <w:tcPr>
            <w:tcW w:w="1276" w:type="dxa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7640C">
              <w:rPr>
                <w:rFonts w:ascii="Times New Roman" w:hAnsi="Times New Roman"/>
                <w:b/>
              </w:rPr>
              <w:t>Местный бюджет, рублей</w:t>
            </w:r>
          </w:p>
        </w:tc>
        <w:tc>
          <w:tcPr>
            <w:tcW w:w="1701" w:type="dxa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7640C">
              <w:rPr>
                <w:rFonts w:ascii="Times New Roman" w:hAnsi="Times New Roman"/>
                <w:b/>
              </w:rPr>
              <w:t>Федеральный бюджет, рублей</w:t>
            </w:r>
          </w:p>
        </w:tc>
        <w:tc>
          <w:tcPr>
            <w:tcW w:w="1559" w:type="dxa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7640C">
              <w:rPr>
                <w:rFonts w:ascii="Times New Roman" w:hAnsi="Times New Roman"/>
                <w:b/>
              </w:rPr>
              <w:t>Областной бюджет, рублей</w:t>
            </w:r>
          </w:p>
        </w:tc>
        <w:tc>
          <w:tcPr>
            <w:tcW w:w="1701" w:type="dxa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7640C">
              <w:rPr>
                <w:rFonts w:ascii="Times New Roman" w:hAnsi="Times New Roman"/>
                <w:b/>
              </w:rPr>
              <w:t>Местный бюджет, рублей</w:t>
            </w:r>
          </w:p>
        </w:tc>
      </w:tr>
      <w:tr w:rsidR="000F793E" w:rsidRPr="00E7640C" w:rsidTr="003A6EB4">
        <w:tc>
          <w:tcPr>
            <w:tcW w:w="1668" w:type="dxa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7640C">
              <w:rPr>
                <w:rFonts w:ascii="Times New Roman" w:hAnsi="Times New Roman"/>
              </w:rPr>
              <w:t>244 155,00</w:t>
            </w:r>
          </w:p>
        </w:tc>
        <w:tc>
          <w:tcPr>
            <w:tcW w:w="1417" w:type="dxa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7640C">
              <w:rPr>
                <w:rFonts w:ascii="Times New Roman" w:hAnsi="Times New Roman"/>
              </w:rPr>
              <w:t>625 036,80</w:t>
            </w:r>
          </w:p>
        </w:tc>
        <w:tc>
          <w:tcPr>
            <w:tcW w:w="1276" w:type="dxa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7640C">
              <w:rPr>
                <w:rFonts w:ascii="Times New Roman" w:hAnsi="Times New Roman"/>
              </w:rPr>
              <w:t>312 518,40</w:t>
            </w:r>
          </w:p>
        </w:tc>
        <w:tc>
          <w:tcPr>
            <w:tcW w:w="1701" w:type="dxa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7640C">
              <w:rPr>
                <w:rFonts w:ascii="Times New Roman" w:hAnsi="Times New Roman"/>
              </w:rPr>
              <w:t>68 000,00</w:t>
            </w:r>
          </w:p>
        </w:tc>
        <w:tc>
          <w:tcPr>
            <w:tcW w:w="1559" w:type="dxa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7640C">
              <w:rPr>
                <w:rFonts w:ascii="Times New Roman" w:hAnsi="Times New Roman"/>
              </w:rPr>
              <w:t>315 800,00</w:t>
            </w:r>
          </w:p>
        </w:tc>
        <w:tc>
          <w:tcPr>
            <w:tcW w:w="1701" w:type="dxa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7640C">
              <w:rPr>
                <w:rFonts w:ascii="Times New Roman" w:hAnsi="Times New Roman"/>
              </w:rPr>
              <w:t>312 518,40</w:t>
            </w:r>
          </w:p>
        </w:tc>
      </w:tr>
      <w:tr w:rsidR="000F793E" w:rsidRPr="00E7640C" w:rsidTr="003A6EB4">
        <w:tc>
          <w:tcPr>
            <w:tcW w:w="4361" w:type="dxa"/>
            <w:gridSpan w:val="3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7640C">
              <w:rPr>
                <w:rFonts w:ascii="Times New Roman" w:hAnsi="Times New Roman"/>
                <w:b/>
              </w:rPr>
              <w:t>ВСЕГО: 1 181 710,2</w:t>
            </w:r>
          </w:p>
        </w:tc>
        <w:tc>
          <w:tcPr>
            <w:tcW w:w="4961" w:type="dxa"/>
            <w:gridSpan w:val="3"/>
          </w:tcPr>
          <w:p w:rsidR="000F793E" w:rsidRPr="00E7640C" w:rsidRDefault="000F793E" w:rsidP="003A6E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7640C">
              <w:rPr>
                <w:rFonts w:ascii="Times New Roman" w:hAnsi="Times New Roman"/>
                <w:b/>
              </w:rPr>
              <w:t>ВСЕГО: 696 318,4</w:t>
            </w:r>
          </w:p>
        </w:tc>
      </w:tr>
    </w:tbl>
    <w:p w:rsidR="000F793E" w:rsidRPr="00E7640C" w:rsidRDefault="000F793E" w:rsidP="000F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 xml:space="preserve">В случае отсутствия дополнительных бюджетных ассигнований на реализацию указанного мероприятия Программы, существует вероятность того, что не будет предоставлена государственная поддержка в решении жилищной проблемы молодым семьям городского округа Красноуральск, признанным, в установленном действующим законодательством порядке, нуждающимися в улучшении жилищных условий, что повлечет в дальнейшем 100% невыполнение установленных целевых показателей Программы.   </w:t>
      </w:r>
    </w:p>
    <w:p w:rsidR="000F793E" w:rsidRPr="00E7640C" w:rsidRDefault="000F793E" w:rsidP="000F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Таким образом, существует риск утраты Программой своего значения как программно-целевого комплекса, направленного на достижение конкретных целей и решение задач в сфере социально-экономического развития городского округа Красноуральск, в нарушение пункта 2 главы 1 Порядка № 220.</w:t>
      </w:r>
    </w:p>
    <w:p w:rsidR="000F793E" w:rsidRPr="00E7640C" w:rsidRDefault="000F793E" w:rsidP="000F7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>5.</w:t>
      </w:r>
      <w:r w:rsidRPr="00E7640C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</w:t>
      </w:r>
      <w:proofErr w:type="gramStart"/>
      <w:r w:rsidRPr="00E7640C">
        <w:rPr>
          <w:rFonts w:ascii="Times New Roman" w:hAnsi="Times New Roman"/>
          <w:sz w:val="28"/>
          <w:szCs w:val="28"/>
        </w:rPr>
        <w:t>содержащее  расчеты</w:t>
      </w:r>
      <w:proofErr w:type="gramEnd"/>
      <w:r w:rsidRPr="00E7640C">
        <w:rPr>
          <w:rFonts w:ascii="Times New Roman" w:hAnsi="Times New Roman"/>
          <w:sz w:val="28"/>
          <w:szCs w:val="28"/>
        </w:rPr>
        <w:t>, на основании которых был определен размер финансирования мероприятий Программы.</w:t>
      </w:r>
    </w:p>
    <w:p w:rsidR="000F793E" w:rsidRPr="00E7640C" w:rsidRDefault="000F793E" w:rsidP="000F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E7640C">
        <w:rPr>
          <w:rFonts w:ascii="Times New Roman" w:hAnsi="Times New Roman"/>
          <w:sz w:val="24"/>
          <w:szCs w:val="24"/>
        </w:rPr>
        <w:t xml:space="preserve"> </w:t>
      </w:r>
      <w:r w:rsidRPr="00E7640C">
        <w:rPr>
          <w:rFonts w:ascii="Times New Roman" w:hAnsi="Times New Roman"/>
          <w:sz w:val="28"/>
          <w:szCs w:val="28"/>
        </w:rPr>
        <w:t>В приложении «Цели, задачи и целевые показатели реализации муниципальной программы» увеличен целевой показатель 3.4.1 «Численность несовершеннолетних граждан в возрасте от 14 до 18 лет, трудоустроенных на временную работу в свободное от учебы время» который составил 400 человек.</w:t>
      </w:r>
    </w:p>
    <w:p w:rsidR="000F793E" w:rsidRPr="00E7640C" w:rsidRDefault="000F793E" w:rsidP="000F7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0F793E" w:rsidRPr="00E7640C" w:rsidRDefault="000F793E" w:rsidP="000F7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>7.</w:t>
      </w:r>
      <w:r w:rsidRPr="00E7640C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0F793E" w:rsidRPr="00E7640C" w:rsidRDefault="000F793E" w:rsidP="000F7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- разделы «Цели и задачи муниципальной программы», «Объем финансирования муниципальной программы по годам реализации, рублей»;</w:t>
      </w:r>
    </w:p>
    <w:p w:rsidR="000F793E" w:rsidRPr="00E7640C" w:rsidRDefault="000F793E" w:rsidP="000F7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E7640C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E7640C">
        <w:rPr>
          <w:rFonts w:ascii="Times New Roman" w:hAnsi="Times New Roman"/>
          <w:sz w:val="28"/>
          <w:szCs w:val="28"/>
        </w:rPr>
        <w:t xml:space="preserve"> выполнению муниципальной программы»;</w:t>
      </w:r>
    </w:p>
    <w:p w:rsidR="000F793E" w:rsidRPr="00E7640C" w:rsidRDefault="000F793E" w:rsidP="000F7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Программы».</w:t>
      </w:r>
    </w:p>
    <w:p w:rsidR="000F793E" w:rsidRPr="00E7640C" w:rsidRDefault="000F793E" w:rsidP="000F7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ab/>
      </w:r>
      <w:r w:rsidRPr="00E7640C">
        <w:rPr>
          <w:rFonts w:ascii="Times New Roman" w:hAnsi="Times New Roman"/>
          <w:b/>
          <w:sz w:val="28"/>
          <w:szCs w:val="28"/>
        </w:rPr>
        <w:t>8.</w:t>
      </w:r>
      <w:r w:rsidRPr="00E7640C">
        <w:rPr>
          <w:rFonts w:ascii="Times New Roman" w:hAnsi="Times New Roman"/>
          <w:sz w:val="28"/>
          <w:szCs w:val="28"/>
        </w:rPr>
        <w:t xml:space="preserve"> Объемы финансирования Программы на 2020 год, отраженные в Проекте, не соответствуют показателям местного бюджета согласно решению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 </w:t>
      </w:r>
    </w:p>
    <w:p w:rsidR="000F793E" w:rsidRPr="00E7640C" w:rsidRDefault="000F793E" w:rsidP="000F7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администрации.</w:t>
      </w:r>
    </w:p>
    <w:p w:rsidR="000F793E" w:rsidRPr="00E7640C" w:rsidRDefault="000F793E" w:rsidP="000F7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ab/>
      </w:r>
      <w:r w:rsidRPr="00E7640C">
        <w:rPr>
          <w:rFonts w:ascii="Times New Roman" w:hAnsi="Times New Roman"/>
          <w:sz w:val="28"/>
          <w:szCs w:val="28"/>
        </w:rPr>
        <w:tab/>
      </w:r>
      <w:r w:rsidRPr="00E7640C">
        <w:rPr>
          <w:rFonts w:ascii="Times New Roman" w:hAnsi="Times New Roman"/>
          <w:sz w:val="28"/>
          <w:szCs w:val="28"/>
        </w:rPr>
        <w:tab/>
      </w:r>
    </w:p>
    <w:p w:rsidR="000F793E" w:rsidRPr="00E7640C" w:rsidRDefault="000F793E" w:rsidP="000F79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640C">
        <w:rPr>
          <w:rFonts w:ascii="Times New Roman" w:hAnsi="Times New Roman"/>
          <w:b/>
          <w:sz w:val="28"/>
          <w:szCs w:val="28"/>
        </w:rPr>
        <w:t>ВЫВОД:</w:t>
      </w:r>
    </w:p>
    <w:p w:rsidR="000F793E" w:rsidRPr="00E7640C" w:rsidRDefault="000F793E" w:rsidP="000F793E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93E" w:rsidRPr="00E7640C" w:rsidRDefault="000F793E" w:rsidP="000F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1. Принять Проект за основу при утверждении.</w:t>
      </w:r>
    </w:p>
    <w:p w:rsidR="000F793E" w:rsidRPr="00E7640C" w:rsidRDefault="000F793E" w:rsidP="000F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2. Рекомендовать ответственному исполнителю учесть замечания Контрольного органа, изложенные в Заключении, при дальнейшей реализации Программы.</w:t>
      </w:r>
    </w:p>
    <w:p w:rsidR="000F793E" w:rsidRPr="00E7640C" w:rsidRDefault="000F793E" w:rsidP="000F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93E" w:rsidRPr="00E7640C" w:rsidRDefault="000F793E" w:rsidP="000F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93E" w:rsidRPr="00E7640C" w:rsidRDefault="000F793E" w:rsidP="000F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93E" w:rsidRPr="00E7640C" w:rsidRDefault="000F793E" w:rsidP="000F793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0F793E" w:rsidRPr="00E7640C" w:rsidRDefault="000F793E" w:rsidP="000F793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93E" w:rsidRPr="00E7640C" w:rsidRDefault="000F793E" w:rsidP="000F793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Исполнитель:</w:t>
      </w:r>
    </w:p>
    <w:p w:rsidR="000F793E" w:rsidRPr="00E7640C" w:rsidRDefault="000F793E" w:rsidP="000F7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 Е.В. </w:t>
      </w:r>
      <w:proofErr w:type="spellStart"/>
      <w:r w:rsidRPr="00E7640C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0F793E" w:rsidRPr="00E7640C" w:rsidRDefault="000F793E" w:rsidP="000F793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93E" w:rsidRPr="00E7640C" w:rsidRDefault="000F793E" w:rsidP="000F7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40C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О.А. Москалева</w:t>
      </w:r>
    </w:p>
    <w:p w:rsidR="00620D7A" w:rsidRDefault="000F793E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92"/>
    <w:rsid w:val="000F793E"/>
    <w:rsid w:val="00A17392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855B3-3E3E-4B0F-AAC6-A4BB6D9A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2020-04-09T06:51:00Z</dcterms:created>
  <dcterms:modified xsi:type="dcterms:W3CDTF">2020-04-09T06:51:00Z</dcterms:modified>
</cp:coreProperties>
</file>